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753949" w:rsidRDefault="007C1992" w:rsidP="007C1992">
      <w:pPr>
        <w:tabs>
          <w:tab w:val="left" w:pos="5805"/>
        </w:tabs>
        <w:rPr>
          <w:rFonts w:cs="Arial"/>
        </w:rPr>
      </w:pPr>
      <w:r w:rsidRPr="00753949">
        <w:rPr>
          <w:rFonts w:cs="Arial"/>
        </w:rPr>
        <w:tab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753949" w:rsidTr="005F7F7E">
        <w:tc>
          <w:tcPr>
            <w:tcW w:w="2438" w:type="dxa"/>
            <w:shd w:val="clear" w:color="auto" w:fill="auto"/>
          </w:tcPr>
          <w:p w:rsidR="00F445B1" w:rsidRPr="00753949" w:rsidRDefault="00F445B1" w:rsidP="004A6D2F">
            <w:pPr>
              <w:rPr>
                <w:rStyle w:val="Firstpagetablebold"/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>To</w:t>
            </w:r>
            <w:r w:rsidR="005C35A5" w:rsidRPr="00753949">
              <w:rPr>
                <w:rStyle w:val="Firstpagetablebold"/>
                <w:rFonts w:cs="Arial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753949" w:rsidRDefault="00F445B1" w:rsidP="004A6D2F">
            <w:pPr>
              <w:rPr>
                <w:rStyle w:val="Firstpagetablebold"/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>City Executive Board</w:t>
            </w:r>
          </w:p>
        </w:tc>
      </w:tr>
      <w:tr w:rsidR="00CE544A" w:rsidRPr="00753949" w:rsidTr="005F7F7E">
        <w:tc>
          <w:tcPr>
            <w:tcW w:w="2438" w:type="dxa"/>
            <w:shd w:val="clear" w:color="auto" w:fill="auto"/>
          </w:tcPr>
          <w:p w:rsidR="00F445B1" w:rsidRPr="00753949" w:rsidRDefault="00F445B1" w:rsidP="004A6D2F">
            <w:pPr>
              <w:rPr>
                <w:rStyle w:val="Firstpagetablebold"/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>Dat</w:t>
            </w:r>
            <w:r w:rsidR="005C35A5" w:rsidRPr="00753949">
              <w:rPr>
                <w:rStyle w:val="Firstpagetablebold"/>
                <w:rFonts w:cs="Arial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753949" w:rsidRDefault="003108D0" w:rsidP="00753949">
            <w:pPr>
              <w:rPr>
                <w:rFonts w:cs="Arial"/>
                <w:b/>
              </w:rPr>
            </w:pPr>
            <w:r>
              <w:rPr>
                <w:rStyle w:val="Firstpagetablebold"/>
                <w:rFonts w:cs="Arial"/>
              </w:rPr>
              <w:t xml:space="preserve">13 </w:t>
            </w:r>
            <w:r w:rsidR="00753949" w:rsidRPr="00753949">
              <w:rPr>
                <w:rStyle w:val="Firstpagetablebold"/>
                <w:rFonts w:cs="Arial"/>
              </w:rPr>
              <w:t xml:space="preserve">February </w:t>
            </w:r>
            <w:r w:rsidR="00052A92" w:rsidRPr="00753949">
              <w:rPr>
                <w:rStyle w:val="Firstpagetablebold"/>
                <w:rFonts w:cs="Arial"/>
              </w:rPr>
              <w:t>2018</w:t>
            </w:r>
          </w:p>
        </w:tc>
      </w:tr>
      <w:tr w:rsidR="00CE544A" w:rsidRPr="00753949" w:rsidTr="005F7F7E">
        <w:tc>
          <w:tcPr>
            <w:tcW w:w="2438" w:type="dxa"/>
            <w:shd w:val="clear" w:color="auto" w:fill="auto"/>
          </w:tcPr>
          <w:p w:rsidR="00F445B1" w:rsidRPr="00753949" w:rsidRDefault="00F445B1" w:rsidP="004A6D2F">
            <w:pPr>
              <w:rPr>
                <w:rStyle w:val="Firstpagetablebold"/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>Report of</w:t>
            </w:r>
            <w:r w:rsidR="005C35A5" w:rsidRPr="00753949">
              <w:rPr>
                <w:rStyle w:val="Firstpagetablebold"/>
                <w:rFonts w:cs="Arial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753949" w:rsidRDefault="00D165BB" w:rsidP="004A6D2F">
            <w:pPr>
              <w:rPr>
                <w:rStyle w:val="Firstpagetablebold"/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>Head of Community Services</w:t>
            </w:r>
          </w:p>
        </w:tc>
      </w:tr>
      <w:tr w:rsidR="00CE544A" w:rsidRPr="00753949" w:rsidTr="005F7F7E">
        <w:tc>
          <w:tcPr>
            <w:tcW w:w="2438" w:type="dxa"/>
            <w:shd w:val="clear" w:color="auto" w:fill="auto"/>
          </w:tcPr>
          <w:p w:rsidR="00F445B1" w:rsidRPr="00753949" w:rsidRDefault="00F445B1" w:rsidP="004A6D2F">
            <w:pPr>
              <w:rPr>
                <w:rStyle w:val="Firstpagetablebold"/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753949" w:rsidRDefault="00A52D16" w:rsidP="003E3389">
            <w:pPr>
              <w:keepNext/>
              <w:keepLines/>
              <w:spacing w:line="300" w:lineRule="auto"/>
              <w:outlineLvl w:val="0"/>
              <w:rPr>
                <w:rStyle w:val="Firstpagetablebold"/>
                <w:rFonts w:cs="Arial"/>
              </w:rPr>
            </w:pPr>
            <w:r>
              <w:rPr>
                <w:rStyle w:val="Firstpagetablebold"/>
                <w:rFonts w:cs="Arial"/>
              </w:rPr>
              <w:t>Pre-</w:t>
            </w:r>
            <w:r w:rsidR="00052A92" w:rsidRPr="00753949">
              <w:rPr>
                <w:rStyle w:val="Firstpagetablebold"/>
                <w:rFonts w:cs="Arial"/>
              </w:rPr>
              <w:t xml:space="preserve">consultation </w:t>
            </w:r>
            <w:r w:rsidR="000C290C" w:rsidRPr="00753949">
              <w:rPr>
                <w:rStyle w:val="Firstpagetablebold"/>
                <w:rFonts w:cs="Arial"/>
              </w:rPr>
              <w:t xml:space="preserve">draft of the </w:t>
            </w:r>
            <w:r w:rsidR="00052A92" w:rsidRPr="00753949">
              <w:rPr>
                <w:rStyle w:val="Firstpagetablebold"/>
                <w:rFonts w:cs="Arial"/>
              </w:rPr>
              <w:t xml:space="preserve">Children &amp; </w:t>
            </w:r>
            <w:r w:rsidR="002071B8" w:rsidRPr="00753949">
              <w:rPr>
                <w:rStyle w:val="Firstpagetablebold"/>
                <w:rFonts w:cs="Arial"/>
              </w:rPr>
              <w:t>Y</w:t>
            </w:r>
            <w:r w:rsidR="00753949" w:rsidRPr="00753949">
              <w:rPr>
                <w:rStyle w:val="Firstpagetablebold"/>
                <w:rFonts w:cs="Arial"/>
              </w:rPr>
              <w:t>oung Persons Strategy (2018-2023</w:t>
            </w:r>
            <w:r w:rsidR="002071B8" w:rsidRPr="00753949">
              <w:rPr>
                <w:rStyle w:val="Firstpagetablebold"/>
                <w:rFonts w:cs="Arial"/>
              </w:rPr>
              <w:t>)</w:t>
            </w:r>
            <w:r w:rsidR="00224450" w:rsidRPr="00753949">
              <w:rPr>
                <w:rStyle w:val="Firstpagetablebold"/>
                <w:rFonts w:cs="Arial"/>
              </w:rPr>
              <w:t xml:space="preserve"> </w:t>
            </w:r>
          </w:p>
        </w:tc>
      </w:tr>
    </w:tbl>
    <w:p w:rsidR="004F20EF" w:rsidRPr="00753949" w:rsidRDefault="004F20EF" w:rsidP="004A6D2F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168"/>
        <w:gridCol w:w="6407"/>
      </w:tblGrid>
      <w:tr w:rsidR="00D5547E" w:rsidRPr="00753949" w:rsidTr="00674BF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Pr="00753949" w:rsidRDefault="00745BF0" w:rsidP="00745BF0">
            <w:pPr>
              <w:jc w:val="center"/>
              <w:rPr>
                <w:rStyle w:val="Firstpagetablebold"/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>Summary and r</w:t>
            </w:r>
            <w:r w:rsidR="00D5547E" w:rsidRPr="00753949">
              <w:rPr>
                <w:rStyle w:val="Firstpagetablebold"/>
                <w:rFonts w:cs="Arial"/>
              </w:rPr>
              <w:t>ecommendations</w:t>
            </w:r>
          </w:p>
        </w:tc>
      </w:tr>
      <w:tr w:rsidR="004E7BE4" w:rsidRPr="00753949" w:rsidTr="00674BF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E7BE4" w:rsidRPr="00753949" w:rsidRDefault="004E7BE4">
            <w:pPr>
              <w:rPr>
                <w:rStyle w:val="Firstpagetablebold"/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4E7BE4" w:rsidRPr="00753949" w:rsidRDefault="00AD7023" w:rsidP="003108D0">
            <w:pPr>
              <w:rPr>
                <w:rFonts w:cs="Arial"/>
              </w:rPr>
            </w:pPr>
            <w:r w:rsidRPr="00753949">
              <w:rPr>
                <w:rFonts w:cs="Arial"/>
              </w:rPr>
              <w:t xml:space="preserve">To ask the City’s Executive Board to agree to the commencement of the consultation process for the </w:t>
            </w:r>
            <w:r w:rsidR="00011FDA">
              <w:rPr>
                <w:rFonts w:cs="Arial"/>
              </w:rPr>
              <w:t xml:space="preserve">draft </w:t>
            </w:r>
            <w:r w:rsidRPr="00753949">
              <w:rPr>
                <w:rFonts w:cs="Arial"/>
              </w:rPr>
              <w:t>Children &amp; Young Pe</w:t>
            </w:r>
            <w:r w:rsidR="003108D0">
              <w:rPr>
                <w:rFonts w:cs="Arial"/>
              </w:rPr>
              <w:t xml:space="preserve">ople’s </w:t>
            </w:r>
            <w:r w:rsidRPr="00753949">
              <w:rPr>
                <w:rFonts w:cs="Arial"/>
              </w:rPr>
              <w:t xml:space="preserve">Strategy  </w:t>
            </w:r>
            <w:r w:rsidR="00B61C64">
              <w:rPr>
                <w:rFonts w:cs="Arial"/>
              </w:rPr>
              <w:t>2018-2023</w:t>
            </w:r>
          </w:p>
        </w:tc>
      </w:tr>
      <w:tr w:rsidR="004E7BE4" w:rsidRPr="00753949" w:rsidTr="00674BF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E7BE4" w:rsidRPr="00753949" w:rsidRDefault="004E7BE4">
            <w:pPr>
              <w:rPr>
                <w:rStyle w:val="Firstpagetablebold"/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E7BE4" w:rsidRPr="00753949" w:rsidRDefault="004E7BE4" w:rsidP="004E7BE4">
            <w:pPr>
              <w:rPr>
                <w:rFonts w:cs="Arial"/>
              </w:rPr>
            </w:pPr>
            <w:r w:rsidRPr="00753949">
              <w:rPr>
                <w:rFonts w:cs="Arial"/>
              </w:rPr>
              <w:t>Yes</w:t>
            </w:r>
          </w:p>
        </w:tc>
      </w:tr>
      <w:tr w:rsidR="004E7BE4" w:rsidRPr="00753949" w:rsidTr="00674BF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E7BE4" w:rsidRPr="00753949" w:rsidRDefault="004E7BE4">
            <w:pPr>
              <w:rPr>
                <w:rStyle w:val="Firstpagetablebold"/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E7BE4" w:rsidRPr="00753949" w:rsidRDefault="004E7BE4" w:rsidP="00AD7023">
            <w:pPr>
              <w:rPr>
                <w:rFonts w:cs="Arial"/>
              </w:rPr>
            </w:pPr>
            <w:r w:rsidRPr="00753949">
              <w:rPr>
                <w:rFonts w:cs="Arial"/>
              </w:rPr>
              <w:t xml:space="preserve">Councillor </w:t>
            </w:r>
            <w:r w:rsidR="00AD7023" w:rsidRPr="00753949">
              <w:rPr>
                <w:rFonts w:cs="Arial"/>
              </w:rPr>
              <w:t>Marie Tidball</w:t>
            </w:r>
          </w:p>
        </w:tc>
      </w:tr>
      <w:tr w:rsidR="004E7BE4" w:rsidRPr="00753949" w:rsidTr="00674BF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E7BE4" w:rsidRPr="00753949" w:rsidRDefault="004E7BE4">
            <w:pPr>
              <w:rPr>
                <w:rStyle w:val="Firstpagetablebold"/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E7BE4" w:rsidRPr="00753949" w:rsidRDefault="004E7BE4" w:rsidP="00224450">
            <w:pPr>
              <w:rPr>
                <w:rFonts w:cs="Arial"/>
              </w:rPr>
            </w:pPr>
            <w:r w:rsidRPr="00753949">
              <w:rPr>
                <w:rFonts w:cs="Arial"/>
              </w:rPr>
              <w:t>Strong, Active Communities</w:t>
            </w:r>
          </w:p>
        </w:tc>
      </w:tr>
      <w:tr w:rsidR="004E7BE4" w:rsidRPr="00753949" w:rsidTr="00674BF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4E7BE4" w:rsidRPr="00753949" w:rsidRDefault="004E7BE4">
            <w:pPr>
              <w:rPr>
                <w:rStyle w:val="Firstpagetablebold"/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4E7BE4" w:rsidRPr="00753949" w:rsidRDefault="00011FDA" w:rsidP="002071B8">
            <w:pPr>
              <w:rPr>
                <w:rFonts w:cs="Arial"/>
              </w:rPr>
            </w:pPr>
            <w:r>
              <w:rPr>
                <w:rFonts w:cs="Arial"/>
              </w:rPr>
              <w:t xml:space="preserve">Oxford City Council’s </w:t>
            </w:r>
            <w:r w:rsidR="00AD7023" w:rsidRPr="00753949">
              <w:rPr>
                <w:rFonts w:cs="Arial"/>
              </w:rPr>
              <w:t xml:space="preserve">Corporate Plan </w:t>
            </w:r>
          </w:p>
        </w:tc>
      </w:tr>
      <w:tr w:rsidR="004E7BE4" w:rsidRPr="00753949" w:rsidTr="00674BFA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4E7BE4" w:rsidRPr="00753949" w:rsidRDefault="00D27B8C" w:rsidP="004A6D2F">
            <w:pPr>
              <w:rPr>
                <w:rFonts w:cs="Arial"/>
              </w:rPr>
            </w:pPr>
            <w:r>
              <w:rPr>
                <w:rStyle w:val="Firstpagetablebold"/>
                <w:rFonts w:cs="Arial"/>
              </w:rPr>
              <w:t>Recommendation</w:t>
            </w:r>
            <w:r w:rsidR="004E7BE4" w:rsidRPr="00753949">
              <w:rPr>
                <w:rStyle w:val="Firstpagetablebold"/>
                <w:rFonts w:cs="Arial"/>
              </w:rPr>
              <w:t>:</w:t>
            </w:r>
            <w:r>
              <w:rPr>
                <w:rStyle w:val="Firstpagetablebold"/>
                <w:rFonts w:cs="Arial"/>
              </w:rPr>
              <w:t xml:space="preserve"> </w:t>
            </w:r>
            <w:r w:rsidR="004E7BE4" w:rsidRPr="00753949">
              <w:rPr>
                <w:rStyle w:val="Firstpagetablebold"/>
                <w:rFonts w:cs="Arial"/>
              </w:rPr>
              <w:t>That the City Executive Board resolves to:</w:t>
            </w:r>
          </w:p>
        </w:tc>
      </w:tr>
      <w:tr w:rsidR="004E7BE4" w:rsidRPr="00753949" w:rsidTr="00674BFA">
        <w:trPr>
          <w:trHeight w:val="283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4E7BE4" w:rsidRPr="00753949" w:rsidRDefault="00674BFA" w:rsidP="00AD7023">
            <w:pPr>
              <w:rPr>
                <w:rFonts w:cs="Arial"/>
              </w:rPr>
            </w:pPr>
            <w:r w:rsidRPr="00753949">
              <w:rPr>
                <w:rFonts w:cs="Arial"/>
              </w:rPr>
              <w:t xml:space="preserve"> </w:t>
            </w:r>
          </w:p>
        </w:tc>
        <w:tc>
          <w:tcPr>
            <w:tcW w:w="8575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3949" w:rsidRPr="00753949" w:rsidRDefault="00A52D16" w:rsidP="00753949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A52D16">
              <w:rPr>
                <w:rFonts w:cs="Arial"/>
                <w:b/>
              </w:rPr>
              <w:t>A</w:t>
            </w:r>
            <w:r w:rsidR="00753949" w:rsidRPr="00A52D16">
              <w:rPr>
                <w:rFonts w:cs="Arial"/>
                <w:b/>
              </w:rPr>
              <w:t>gree</w:t>
            </w:r>
            <w:r w:rsidR="00753949" w:rsidRPr="00753949">
              <w:rPr>
                <w:rFonts w:cs="Arial"/>
              </w:rPr>
              <w:t xml:space="preserve"> the pre consultation version of the Children &amp; Young Pe</w:t>
            </w:r>
            <w:r w:rsidR="003108D0">
              <w:rPr>
                <w:rFonts w:cs="Arial"/>
              </w:rPr>
              <w:t xml:space="preserve">ople’s </w:t>
            </w:r>
            <w:r>
              <w:rPr>
                <w:rFonts w:cs="Arial"/>
              </w:rPr>
              <w:t xml:space="preserve"> Strategy; and</w:t>
            </w:r>
          </w:p>
          <w:p w:rsidR="00FF172C" w:rsidRPr="00753949" w:rsidRDefault="00A52D16" w:rsidP="00753949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A52D16">
              <w:rPr>
                <w:rFonts w:cs="Arial"/>
                <w:b/>
              </w:rPr>
              <w:t>C</w:t>
            </w:r>
            <w:r w:rsidR="00753949" w:rsidRPr="00A52D16">
              <w:rPr>
                <w:rFonts w:cs="Arial"/>
                <w:b/>
              </w:rPr>
              <w:t xml:space="preserve">ommence </w:t>
            </w:r>
            <w:r w:rsidR="002071B8" w:rsidRPr="00A52D16">
              <w:rPr>
                <w:rFonts w:cs="Arial"/>
              </w:rPr>
              <w:t>t</w:t>
            </w:r>
            <w:r w:rsidR="002071B8" w:rsidRPr="00753949">
              <w:rPr>
                <w:rFonts w:cs="Arial"/>
              </w:rPr>
              <w:t xml:space="preserve">he </w:t>
            </w:r>
            <w:r w:rsidR="00F25290" w:rsidRPr="00753949">
              <w:rPr>
                <w:rFonts w:cs="Arial"/>
              </w:rPr>
              <w:t xml:space="preserve">consultation </w:t>
            </w:r>
            <w:r w:rsidR="002071B8" w:rsidRPr="00753949">
              <w:rPr>
                <w:rFonts w:cs="Arial"/>
              </w:rPr>
              <w:t xml:space="preserve">process on </w:t>
            </w:r>
            <w:r w:rsidR="00F25290" w:rsidRPr="00753949">
              <w:rPr>
                <w:rFonts w:cs="Arial"/>
              </w:rPr>
              <w:t xml:space="preserve">the </w:t>
            </w:r>
            <w:r w:rsidR="00AD7023" w:rsidRPr="00753949">
              <w:rPr>
                <w:rFonts w:cs="Arial"/>
              </w:rPr>
              <w:t xml:space="preserve">draft Children &amp; Young </w:t>
            </w:r>
            <w:r w:rsidR="003108D0" w:rsidRPr="00753949">
              <w:rPr>
                <w:rFonts w:cs="Arial"/>
              </w:rPr>
              <w:t>Pe</w:t>
            </w:r>
            <w:r w:rsidR="003108D0">
              <w:rPr>
                <w:rFonts w:cs="Arial"/>
              </w:rPr>
              <w:t>ople’s</w:t>
            </w:r>
            <w:r w:rsidR="00AD7023" w:rsidRPr="00753949">
              <w:rPr>
                <w:rFonts w:cs="Arial"/>
              </w:rPr>
              <w:t xml:space="preserve"> Strategy</w:t>
            </w:r>
            <w:r w:rsidR="00F25290" w:rsidRPr="00753949">
              <w:rPr>
                <w:rFonts w:cs="Arial"/>
              </w:rPr>
              <w:t>.</w:t>
            </w:r>
          </w:p>
        </w:tc>
      </w:tr>
    </w:tbl>
    <w:p w:rsidR="00CE544A" w:rsidRPr="00753949" w:rsidRDefault="00CE544A" w:rsidP="004A6D2F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753949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753949" w:rsidRDefault="00966D42" w:rsidP="00263EA3">
            <w:pPr>
              <w:jc w:val="center"/>
              <w:rPr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>Appendices</w:t>
            </w:r>
          </w:p>
        </w:tc>
      </w:tr>
      <w:tr w:rsidR="00ED5860" w:rsidRPr="00753949" w:rsidTr="00CF3FF6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753949" w:rsidRDefault="00ED5860" w:rsidP="004A6D2F">
            <w:pPr>
              <w:rPr>
                <w:rFonts w:cs="Arial"/>
              </w:rPr>
            </w:pPr>
            <w:r w:rsidRPr="00753949">
              <w:rPr>
                <w:rFonts w:cs="Arial"/>
              </w:rPr>
              <w:t>Appendix 1</w:t>
            </w:r>
          </w:p>
          <w:p w:rsidR="007C1992" w:rsidRPr="00753949" w:rsidRDefault="00A14BE5" w:rsidP="004A6D2F">
            <w:pPr>
              <w:rPr>
                <w:rFonts w:cs="Arial"/>
              </w:rPr>
            </w:pPr>
            <w:r w:rsidRPr="00753949">
              <w:rPr>
                <w:rFonts w:cs="Arial"/>
              </w:rPr>
              <w:t>Appendix 2</w:t>
            </w:r>
          </w:p>
          <w:p w:rsidR="00A14BE5" w:rsidRPr="00753949" w:rsidRDefault="007C1992" w:rsidP="007C1992">
            <w:pPr>
              <w:rPr>
                <w:rFonts w:cs="Arial"/>
              </w:rPr>
            </w:pPr>
            <w:r w:rsidRPr="00753949">
              <w:rPr>
                <w:rFonts w:cs="Arial"/>
              </w:rPr>
              <w:t>Appendix 3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D5860" w:rsidRPr="00753949" w:rsidRDefault="00D54E0B" w:rsidP="00387A23">
            <w:pPr>
              <w:rPr>
                <w:rFonts w:cs="Arial"/>
              </w:rPr>
            </w:pPr>
            <w:r w:rsidRPr="00753949">
              <w:rPr>
                <w:rFonts w:cs="Arial"/>
              </w:rPr>
              <w:t>The draft Chi</w:t>
            </w:r>
            <w:r w:rsidR="0010709F" w:rsidRPr="00753949">
              <w:rPr>
                <w:rFonts w:cs="Arial"/>
              </w:rPr>
              <w:t xml:space="preserve">ldren &amp; Young </w:t>
            </w:r>
            <w:r w:rsidR="003108D0" w:rsidRPr="00753949">
              <w:rPr>
                <w:rFonts w:cs="Arial"/>
              </w:rPr>
              <w:t>Pe</w:t>
            </w:r>
            <w:r w:rsidR="003108D0">
              <w:rPr>
                <w:rFonts w:cs="Arial"/>
              </w:rPr>
              <w:t>ople’s</w:t>
            </w:r>
            <w:r w:rsidR="0010709F" w:rsidRPr="00753949">
              <w:rPr>
                <w:rFonts w:cs="Arial"/>
              </w:rPr>
              <w:t xml:space="preserve"> Strategy</w:t>
            </w:r>
          </w:p>
          <w:p w:rsidR="0010709F" w:rsidRPr="00753949" w:rsidRDefault="0031227C" w:rsidP="00387A23">
            <w:pPr>
              <w:rPr>
                <w:rFonts w:cs="Arial"/>
              </w:rPr>
            </w:pPr>
            <w:r w:rsidRPr="00753949">
              <w:rPr>
                <w:rFonts w:cs="Arial"/>
              </w:rPr>
              <w:t xml:space="preserve">Risk Register </w:t>
            </w:r>
          </w:p>
          <w:p w:rsidR="00D54E0B" w:rsidRPr="00753949" w:rsidRDefault="0031227C" w:rsidP="00387A23">
            <w:pPr>
              <w:rPr>
                <w:rFonts w:cs="Arial"/>
              </w:rPr>
            </w:pPr>
            <w:r w:rsidRPr="00753949">
              <w:rPr>
                <w:rFonts w:cs="Arial"/>
              </w:rPr>
              <w:t>Equality Impact Assessment</w:t>
            </w:r>
          </w:p>
        </w:tc>
      </w:tr>
      <w:tr w:rsidR="00ED5860" w:rsidRPr="00753949" w:rsidTr="00CF3FF6"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Pr="00753949" w:rsidRDefault="00ED5860" w:rsidP="004A6D2F">
            <w:pPr>
              <w:rPr>
                <w:rFonts w:cs="Arial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14BE5" w:rsidRPr="00753949" w:rsidRDefault="00A14BE5" w:rsidP="00A14BE5">
            <w:pPr>
              <w:rPr>
                <w:rFonts w:cs="Arial"/>
              </w:rPr>
            </w:pPr>
          </w:p>
        </w:tc>
      </w:tr>
    </w:tbl>
    <w:p w:rsidR="00425016" w:rsidRPr="00753949" w:rsidRDefault="00425016" w:rsidP="00224450">
      <w:pPr>
        <w:spacing w:after="0"/>
        <w:jc w:val="both"/>
        <w:rPr>
          <w:rFonts w:cs="Arial"/>
          <w:b/>
        </w:rPr>
      </w:pPr>
    </w:p>
    <w:p w:rsidR="00CF3FF6" w:rsidRPr="00753949" w:rsidRDefault="00CF3FF6" w:rsidP="00224450">
      <w:pPr>
        <w:spacing w:after="0"/>
        <w:jc w:val="both"/>
        <w:rPr>
          <w:rFonts w:cs="Arial"/>
          <w:b/>
        </w:rPr>
      </w:pPr>
    </w:p>
    <w:p w:rsidR="00CF3FF6" w:rsidRPr="00753949" w:rsidRDefault="00CF3FF6" w:rsidP="00224450">
      <w:pPr>
        <w:spacing w:after="0"/>
        <w:jc w:val="both"/>
        <w:rPr>
          <w:rFonts w:cs="Arial"/>
          <w:b/>
        </w:rPr>
      </w:pPr>
    </w:p>
    <w:p w:rsidR="00674BFA" w:rsidRPr="00753949" w:rsidRDefault="00674BFA" w:rsidP="00224450">
      <w:pPr>
        <w:spacing w:after="0"/>
        <w:jc w:val="both"/>
        <w:rPr>
          <w:rFonts w:cs="Arial"/>
          <w:b/>
        </w:rPr>
      </w:pPr>
    </w:p>
    <w:p w:rsidR="0031227C" w:rsidRPr="00753949" w:rsidRDefault="0031227C" w:rsidP="00224450">
      <w:pPr>
        <w:spacing w:after="0"/>
        <w:jc w:val="both"/>
        <w:rPr>
          <w:rFonts w:cs="Arial"/>
          <w:b/>
        </w:rPr>
      </w:pPr>
    </w:p>
    <w:p w:rsidR="00C0066F" w:rsidRDefault="00C0066F" w:rsidP="00224450">
      <w:pPr>
        <w:spacing w:after="0"/>
        <w:jc w:val="both"/>
        <w:rPr>
          <w:rFonts w:cs="Arial"/>
          <w:b/>
        </w:rPr>
      </w:pPr>
    </w:p>
    <w:p w:rsidR="00A52D16" w:rsidRPr="00753949" w:rsidRDefault="00A52D16" w:rsidP="00224450">
      <w:pPr>
        <w:spacing w:after="0"/>
        <w:jc w:val="both"/>
        <w:rPr>
          <w:rFonts w:cs="Arial"/>
          <w:b/>
        </w:rPr>
      </w:pPr>
    </w:p>
    <w:p w:rsidR="00DB591D" w:rsidRPr="00753949" w:rsidRDefault="00DB591D" w:rsidP="00DB591D">
      <w:pPr>
        <w:pStyle w:val="Heading1"/>
        <w:jc w:val="both"/>
        <w:rPr>
          <w:rFonts w:cs="Arial"/>
        </w:rPr>
      </w:pPr>
      <w:r w:rsidRPr="00753949">
        <w:rPr>
          <w:rFonts w:cs="Arial"/>
        </w:rPr>
        <w:lastRenderedPageBreak/>
        <w:t xml:space="preserve">Introduction and background </w:t>
      </w:r>
    </w:p>
    <w:p w:rsidR="00753949" w:rsidRPr="00753949" w:rsidRDefault="00753949" w:rsidP="00753949">
      <w:pPr>
        <w:rPr>
          <w:rFonts w:cs="Arial"/>
        </w:rPr>
      </w:pPr>
    </w:p>
    <w:p w:rsidR="00011FDA" w:rsidRDefault="00753949" w:rsidP="00753949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>Our vision is that every child and young person can fulfil their potential and become happy, safe, successful, healthy and active citizens</w:t>
      </w:r>
      <w:r w:rsidRPr="00753949">
        <w:rPr>
          <w:rStyle w:val="FootnoteReference"/>
          <w:rFonts w:cs="Arial"/>
        </w:rPr>
        <w:footnoteReference w:id="1"/>
      </w:r>
      <w:r w:rsidRPr="00753949">
        <w:rPr>
          <w:rFonts w:cs="Arial"/>
        </w:rPr>
        <w:t xml:space="preserve">. </w:t>
      </w:r>
    </w:p>
    <w:p w:rsidR="00753949" w:rsidRPr="00753949" w:rsidRDefault="00753949" w:rsidP="00753949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>Th</w:t>
      </w:r>
      <w:r>
        <w:rPr>
          <w:rFonts w:cs="Arial"/>
        </w:rPr>
        <w:t xml:space="preserve">e draft </w:t>
      </w:r>
      <w:r w:rsidRPr="00753949">
        <w:rPr>
          <w:rFonts w:cs="Arial"/>
        </w:rPr>
        <w:t>strategy shows how we will use our resources and work with our partners to achieve this.</w:t>
      </w:r>
    </w:p>
    <w:p w:rsidR="00753949" w:rsidRPr="00753949" w:rsidRDefault="00753949" w:rsidP="00753949">
      <w:pPr>
        <w:pStyle w:val="ListParagraph"/>
        <w:numPr>
          <w:ilvl w:val="0"/>
          <w:numId w:val="16"/>
        </w:numPr>
        <w:jc w:val="both"/>
        <w:rPr>
          <w:rFonts w:cs="Arial"/>
        </w:rPr>
      </w:pPr>
      <w:bookmarkStart w:id="0" w:name="_s1x35pk8rqqe" w:colFirst="0" w:colLast="0"/>
      <w:bookmarkEnd w:id="0"/>
      <w:r w:rsidRPr="00753949">
        <w:rPr>
          <w:rFonts w:cs="Arial"/>
        </w:rPr>
        <w:t xml:space="preserve">We have developed three principles that underpin our vision for the Children and Young People’s Strategy which will guide our service development and delivery, these are: </w:t>
      </w:r>
    </w:p>
    <w:p w:rsidR="00753949" w:rsidRPr="00753949" w:rsidRDefault="00753949" w:rsidP="00753949">
      <w:pPr>
        <w:pStyle w:val="ListParagraph"/>
        <w:numPr>
          <w:ilvl w:val="0"/>
          <w:numId w:val="26"/>
        </w:numPr>
        <w:jc w:val="both"/>
        <w:rPr>
          <w:rFonts w:cs="Arial"/>
        </w:rPr>
      </w:pPr>
      <w:r w:rsidRPr="00753949">
        <w:rPr>
          <w:rFonts w:cs="Arial"/>
        </w:rPr>
        <w:t xml:space="preserve">Preventative-led provision; </w:t>
      </w:r>
    </w:p>
    <w:p w:rsidR="00753949" w:rsidRPr="00753949" w:rsidRDefault="00753949" w:rsidP="00753949">
      <w:pPr>
        <w:pStyle w:val="ListParagraph"/>
        <w:numPr>
          <w:ilvl w:val="0"/>
          <w:numId w:val="26"/>
        </w:numPr>
        <w:jc w:val="both"/>
        <w:rPr>
          <w:rFonts w:cs="Arial"/>
        </w:rPr>
      </w:pPr>
      <w:r w:rsidRPr="00753949">
        <w:rPr>
          <w:rFonts w:cs="Arial"/>
        </w:rPr>
        <w:t xml:space="preserve">Equality, inclusion and engagement of young people; </w:t>
      </w:r>
    </w:p>
    <w:p w:rsidR="00753949" w:rsidRPr="00753949" w:rsidRDefault="00753949" w:rsidP="00753949">
      <w:pPr>
        <w:pStyle w:val="ListParagraph"/>
        <w:numPr>
          <w:ilvl w:val="0"/>
          <w:numId w:val="26"/>
        </w:numPr>
        <w:jc w:val="both"/>
        <w:rPr>
          <w:rFonts w:cs="Arial"/>
        </w:rPr>
      </w:pPr>
      <w:r w:rsidRPr="00753949">
        <w:rPr>
          <w:rFonts w:cs="Arial"/>
        </w:rPr>
        <w:t>Facilitating effective partnership working.</w:t>
      </w:r>
    </w:p>
    <w:p w:rsidR="00753949" w:rsidRPr="00753949" w:rsidRDefault="00753949" w:rsidP="00753949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 xml:space="preserve">To deliver these principles we will pilot a new way of working that builds on the strong partnerships that we have developed. We will implement a framework called </w:t>
      </w:r>
      <w:proofErr w:type="gramStart"/>
      <w:r w:rsidRPr="00753949">
        <w:rPr>
          <w:rFonts w:cs="Arial"/>
        </w:rPr>
        <w:t>Ready</w:t>
      </w:r>
      <w:proofErr w:type="gramEnd"/>
      <w:r w:rsidRPr="00753949">
        <w:rPr>
          <w:rFonts w:cs="Arial"/>
        </w:rPr>
        <w:t xml:space="preserve"> by 21 that enables the structured collaboration of all the groups that support a young person’s journey into adulthood such as schools, community groups, health providers, local authorities, families and young people themselves. </w:t>
      </w:r>
    </w:p>
    <w:p w:rsidR="00753949" w:rsidRPr="00753949" w:rsidRDefault="00753949" w:rsidP="00753949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 xml:space="preserve">Using the Ready by 21 Framework we will share and scrutinise data about young people and work with our partners to gain a collective insight into the root causes of the societal problems facing young people and agree how we can work better together to have the greatest </w:t>
      </w:r>
      <w:r w:rsidR="00011FDA">
        <w:rPr>
          <w:rFonts w:cs="Arial"/>
        </w:rPr>
        <w:t>long-</w:t>
      </w:r>
      <w:r w:rsidRPr="00753949">
        <w:rPr>
          <w:rFonts w:cs="Arial"/>
        </w:rPr>
        <w:t xml:space="preserve">term impact. </w:t>
      </w:r>
    </w:p>
    <w:p w:rsidR="00753949" w:rsidRDefault="00753949" w:rsidP="00753949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>We will trial this approach alongside a zoning methodology where we will focus on certain areas of the city – this will help our learning and enable local differences to be understood.</w:t>
      </w:r>
    </w:p>
    <w:p w:rsidR="00011FDA" w:rsidRPr="00753949" w:rsidRDefault="00011FDA" w:rsidP="00011FDA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Once finalised th</w:t>
      </w:r>
      <w:r w:rsidRPr="00753949">
        <w:rPr>
          <w:rFonts w:cs="Arial"/>
        </w:rPr>
        <w:t xml:space="preserve">e strategy will influence the Council’s policy framework to ensure all our services reflect the needs of young people. </w:t>
      </w:r>
    </w:p>
    <w:p w:rsidR="002071B8" w:rsidRDefault="002071B8" w:rsidP="00DB591D">
      <w:pPr>
        <w:spacing w:after="0"/>
        <w:jc w:val="both"/>
        <w:rPr>
          <w:rFonts w:eastAsia="Calibri" w:cs="Arial"/>
        </w:rPr>
      </w:pPr>
    </w:p>
    <w:p w:rsidR="00B531FD" w:rsidRPr="00753949" w:rsidRDefault="00B531FD" w:rsidP="00DB591D">
      <w:pPr>
        <w:spacing w:after="0"/>
        <w:jc w:val="both"/>
        <w:rPr>
          <w:rFonts w:eastAsia="Calibri" w:cs="Arial"/>
        </w:rPr>
      </w:pPr>
    </w:p>
    <w:p w:rsidR="00D54E0B" w:rsidRPr="00753949" w:rsidRDefault="00D54E0B" w:rsidP="00DB591D">
      <w:pPr>
        <w:spacing w:after="0"/>
        <w:jc w:val="both"/>
        <w:rPr>
          <w:rFonts w:eastAsia="Calibri" w:cs="Arial"/>
          <w:b/>
        </w:rPr>
      </w:pPr>
      <w:r w:rsidRPr="00753949">
        <w:rPr>
          <w:rFonts w:eastAsia="Calibri" w:cs="Arial"/>
          <w:b/>
        </w:rPr>
        <w:t xml:space="preserve">Developing the draft strategy </w:t>
      </w:r>
    </w:p>
    <w:p w:rsidR="00DB591D" w:rsidRPr="00753949" w:rsidRDefault="00DB591D" w:rsidP="00DB591D">
      <w:pPr>
        <w:spacing w:after="0"/>
        <w:jc w:val="both"/>
        <w:rPr>
          <w:rFonts w:eastAsia="Calibri" w:cs="Arial"/>
          <w:b/>
        </w:rPr>
      </w:pPr>
    </w:p>
    <w:p w:rsidR="000D15A5" w:rsidRPr="00753949" w:rsidRDefault="000D15A5" w:rsidP="00A53DBA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 xml:space="preserve">The development of the draft strategy has been highly participative and </w:t>
      </w:r>
      <w:r w:rsidR="002071B8" w:rsidRPr="00753949">
        <w:rPr>
          <w:rFonts w:cs="Arial"/>
        </w:rPr>
        <w:t xml:space="preserve">has </w:t>
      </w:r>
      <w:r w:rsidRPr="00753949">
        <w:rPr>
          <w:rFonts w:cs="Arial"/>
        </w:rPr>
        <w:t>used up to date local and national data.</w:t>
      </w:r>
      <w:bookmarkStart w:id="1" w:name="_GoBack"/>
      <w:bookmarkEnd w:id="1"/>
    </w:p>
    <w:p w:rsidR="00A368B1" w:rsidRPr="00753949" w:rsidRDefault="00D633EA" w:rsidP="00A53DBA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 xml:space="preserve">We have used the </w:t>
      </w:r>
      <w:r w:rsidR="000D15A5" w:rsidRPr="00753949">
        <w:rPr>
          <w:rFonts w:cs="Arial"/>
        </w:rPr>
        <w:t>information</w:t>
      </w:r>
      <w:r w:rsidR="00A368B1" w:rsidRPr="00753949">
        <w:rPr>
          <w:rFonts w:cs="Arial"/>
        </w:rPr>
        <w:t xml:space="preserve"> from </w:t>
      </w:r>
      <w:r w:rsidR="00D54E0B" w:rsidRPr="00753949">
        <w:rPr>
          <w:rFonts w:cs="Arial"/>
        </w:rPr>
        <w:t xml:space="preserve">our </w:t>
      </w:r>
      <w:r w:rsidR="00A368B1" w:rsidRPr="00753949">
        <w:rPr>
          <w:rFonts w:cs="Arial"/>
        </w:rPr>
        <w:t xml:space="preserve">annual review of the needs of the city’s young </w:t>
      </w:r>
      <w:r w:rsidR="00A53DBA" w:rsidRPr="00753949">
        <w:rPr>
          <w:rFonts w:cs="Arial"/>
        </w:rPr>
        <w:t>people</w:t>
      </w:r>
      <w:r w:rsidRPr="00753949">
        <w:rPr>
          <w:rFonts w:cs="Arial"/>
        </w:rPr>
        <w:t xml:space="preserve">, which includes the views of young people which we </w:t>
      </w:r>
      <w:r w:rsidR="00C0066F" w:rsidRPr="00753949">
        <w:rPr>
          <w:rFonts w:cs="Arial"/>
        </w:rPr>
        <w:t xml:space="preserve">obtain </w:t>
      </w:r>
      <w:r w:rsidRPr="00753949">
        <w:rPr>
          <w:rFonts w:cs="Arial"/>
        </w:rPr>
        <w:t xml:space="preserve">through our </w:t>
      </w:r>
      <w:r w:rsidR="00A368B1" w:rsidRPr="00753949">
        <w:rPr>
          <w:rFonts w:cs="Arial"/>
        </w:rPr>
        <w:t>Youth Voice</w:t>
      </w:r>
      <w:r w:rsidRPr="00753949">
        <w:rPr>
          <w:rFonts w:cs="Arial"/>
        </w:rPr>
        <w:t xml:space="preserve"> </w:t>
      </w:r>
      <w:r w:rsidR="000D15A5" w:rsidRPr="00753949">
        <w:rPr>
          <w:rFonts w:cs="Arial"/>
        </w:rPr>
        <w:t>Programme</w:t>
      </w:r>
      <w:r w:rsidRPr="00753949">
        <w:rPr>
          <w:rFonts w:cs="Arial"/>
        </w:rPr>
        <w:t xml:space="preserve">. </w:t>
      </w:r>
    </w:p>
    <w:p w:rsidR="000D15A5" w:rsidRPr="00753949" w:rsidRDefault="00C0066F" w:rsidP="00A53DBA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 xml:space="preserve">Using this data, we drafted a short </w:t>
      </w:r>
      <w:r w:rsidR="000D15A5" w:rsidRPr="00753949">
        <w:rPr>
          <w:rFonts w:cs="Arial"/>
        </w:rPr>
        <w:t>scoping document</w:t>
      </w:r>
      <w:r w:rsidR="00D54E0B" w:rsidRPr="00753949">
        <w:rPr>
          <w:rFonts w:cs="Arial"/>
        </w:rPr>
        <w:t xml:space="preserve"> </w:t>
      </w:r>
      <w:r w:rsidRPr="00753949">
        <w:rPr>
          <w:rFonts w:cs="Arial"/>
        </w:rPr>
        <w:t xml:space="preserve">that showed the areas that the strategy would cover. This was then fleshed out in a </w:t>
      </w:r>
      <w:r w:rsidR="000D15A5" w:rsidRPr="00753949">
        <w:rPr>
          <w:rFonts w:cs="Arial"/>
        </w:rPr>
        <w:t xml:space="preserve">series of meetings </w:t>
      </w:r>
      <w:r w:rsidR="00A368B1" w:rsidRPr="00753949">
        <w:rPr>
          <w:rFonts w:cs="Arial"/>
        </w:rPr>
        <w:t>with senior</w:t>
      </w:r>
      <w:r w:rsidR="00D54E0B" w:rsidRPr="00753949">
        <w:rPr>
          <w:rFonts w:cs="Arial"/>
        </w:rPr>
        <w:t xml:space="preserve"> council officers </w:t>
      </w:r>
      <w:r w:rsidR="00A368B1" w:rsidRPr="00753949">
        <w:rPr>
          <w:rFonts w:cs="Arial"/>
        </w:rPr>
        <w:t>and councillors.</w:t>
      </w:r>
    </w:p>
    <w:p w:rsidR="00753949" w:rsidRDefault="000D15A5" w:rsidP="00A53DBA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>T</w:t>
      </w:r>
      <w:r w:rsidR="00D54E0B" w:rsidRPr="00753949">
        <w:rPr>
          <w:rFonts w:cs="Arial"/>
        </w:rPr>
        <w:t xml:space="preserve">he scoping document </w:t>
      </w:r>
      <w:r w:rsidR="00A368B1" w:rsidRPr="00753949">
        <w:rPr>
          <w:rFonts w:cs="Arial"/>
        </w:rPr>
        <w:t xml:space="preserve">was then sent to </w:t>
      </w:r>
      <w:r w:rsidR="00D633EA" w:rsidRPr="00753949">
        <w:rPr>
          <w:rFonts w:cs="Arial"/>
        </w:rPr>
        <w:t xml:space="preserve">some of the city’s </w:t>
      </w:r>
      <w:r w:rsidR="00A368B1" w:rsidRPr="00753949">
        <w:rPr>
          <w:rFonts w:cs="Arial"/>
        </w:rPr>
        <w:t>secondary head teachers</w:t>
      </w:r>
      <w:r w:rsidRPr="00753949">
        <w:rPr>
          <w:rFonts w:cs="Arial"/>
        </w:rPr>
        <w:t xml:space="preserve"> for their </w:t>
      </w:r>
      <w:r w:rsidR="00C0066F" w:rsidRPr="00753949">
        <w:rPr>
          <w:rFonts w:cs="Arial"/>
        </w:rPr>
        <w:t>feedback; it was also discussed</w:t>
      </w:r>
      <w:r w:rsidR="007743CF" w:rsidRPr="00753949">
        <w:rPr>
          <w:rFonts w:cs="Arial"/>
        </w:rPr>
        <w:t xml:space="preserve"> </w:t>
      </w:r>
      <w:r w:rsidR="00C0066F" w:rsidRPr="00753949">
        <w:rPr>
          <w:rFonts w:cs="Arial"/>
        </w:rPr>
        <w:t xml:space="preserve">in </w:t>
      </w:r>
      <w:r w:rsidR="00A368B1" w:rsidRPr="00753949">
        <w:rPr>
          <w:rFonts w:cs="Arial"/>
        </w:rPr>
        <w:t>a partnership meeting with the County Council</w:t>
      </w:r>
      <w:r w:rsidR="00C0066F" w:rsidRPr="00753949">
        <w:rPr>
          <w:rFonts w:cs="Arial"/>
        </w:rPr>
        <w:t xml:space="preserve"> and with a focus group of young people</w:t>
      </w:r>
      <w:r w:rsidR="00A368B1" w:rsidRPr="00753949">
        <w:rPr>
          <w:rFonts w:cs="Arial"/>
        </w:rPr>
        <w:t xml:space="preserve">. </w:t>
      </w:r>
    </w:p>
    <w:p w:rsidR="000D15A5" w:rsidRPr="00753949" w:rsidRDefault="00753949" w:rsidP="00A53DBA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lastRenderedPageBreak/>
        <w:t xml:space="preserve">The principles we developed were then tested and supported by a range of partners in the 2017 Working Together Event which has now </w:t>
      </w:r>
      <w:r w:rsidR="00C0066F" w:rsidRPr="00753949">
        <w:rPr>
          <w:rFonts w:cs="Arial"/>
        </w:rPr>
        <w:t xml:space="preserve">enabled the strategy to be drafted ready for consultation. </w:t>
      </w:r>
    </w:p>
    <w:p w:rsidR="00D633EA" w:rsidRPr="00753949" w:rsidRDefault="00D633EA" w:rsidP="00D54E0B">
      <w:pPr>
        <w:spacing w:after="0"/>
        <w:jc w:val="both"/>
        <w:rPr>
          <w:rFonts w:eastAsia="Calibri" w:cs="Arial"/>
          <w:b/>
        </w:rPr>
      </w:pPr>
    </w:p>
    <w:p w:rsidR="00D54E0B" w:rsidRPr="00753949" w:rsidRDefault="00D54E0B" w:rsidP="00D54E0B">
      <w:pPr>
        <w:spacing w:after="0"/>
        <w:jc w:val="both"/>
        <w:rPr>
          <w:rFonts w:eastAsia="Calibri" w:cs="Arial"/>
          <w:b/>
        </w:rPr>
      </w:pPr>
      <w:r w:rsidRPr="00753949">
        <w:rPr>
          <w:rFonts w:eastAsia="Calibri" w:cs="Arial"/>
          <w:b/>
        </w:rPr>
        <w:t>The consultation process</w:t>
      </w:r>
    </w:p>
    <w:p w:rsidR="00D54E0B" w:rsidRPr="00753949" w:rsidRDefault="00D54E0B" w:rsidP="00D54E0B">
      <w:pPr>
        <w:jc w:val="both"/>
        <w:rPr>
          <w:rFonts w:cs="Arial"/>
        </w:rPr>
      </w:pPr>
    </w:p>
    <w:p w:rsidR="00651939" w:rsidRPr="00753949" w:rsidRDefault="00651939" w:rsidP="00651939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>We will launch the consultation in the local media</w:t>
      </w:r>
      <w:r w:rsidR="009D6C08" w:rsidRPr="00753949">
        <w:rPr>
          <w:rFonts w:cs="Arial"/>
        </w:rPr>
        <w:t xml:space="preserve">, </w:t>
      </w:r>
      <w:r w:rsidRPr="00753949">
        <w:rPr>
          <w:rFonts w:cs="Arial"/>
        </w:rPr>
        <w:t>put the strategy on our website site and promote the consultation through social media.</w:t>
      </w:r>
    </w:p>
    <w:p w:rsidR="00D633EA" w:rsidRPr="00753949" w:rsidRDefault="007743CF" w:rsidP="00A53DBA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>We will hold focus groups with young people</w:t>
      </w:r>
      <w:r w:rsidR="00AC7CC3" w:rsidRPr="00753949">
        <w:rPr>
          <w:rFonts w:cs="Arial"/>
        </w:rPr>
        <w:t xml:space="preserve"> and </w:t>
      </w:r>
      <w:r w:rsidRPr="00753949">
        <w:rPr>
          <w:rFonts w:cs="Arial"/>
        </w:rPr>
        <w:t xml:space="preserve">ask </w:t>
      </w:r>
      <w:r w:rsidR="009D6C08" w:rsidRPr="00753949">
        <w:rPr>
          <w:rFonts w:cs="Arial"/>
        </w:rPr>
        <w:t>them</w:t>
      </w:r>
      <w:r w:rsidRPr="00753949">
        <w:rPr>
          <w:rFonts w:cs="Arial"/>
        </w:rPr>
        <w:t xml:space="preserve"> how we can best</w:t>
      </w:r>
      <w:r w:rsidR="00AC7CC3" w:rsidRPr="00753949">
        <w:rPr>
          <w:rFonts w:cs="Arial"/>
        </w:rPr>
        <w:t xml:space="preserve"> </w:t>
      </w:r>
      <w:r w:rsidR="000D15A5" w:rsidRPr="00753949">
        <w:rPr>
          <w:rFonts w:cs="Arial"/>
        </w:rPr>
        <w:t xml:space="preserve">obtain </w:t>
      </w:r>
      <w:r w:rsidRPr="00753949">
        <w:rPr>
          <w:rFonts w:cs="Arial"/>
        </w:rPr>
        <w:t xml:space="preserve">the views of other young people </w:t>
      </w:r>
      <w:r w:rsidR="00AC7CC3" w:rsidRPr="00753949">
        <w:rPr>
          <w:rFonts w:cs="Arial"/>
        </w:rPr>
        <w:t>who may be less likely to attend a focus group</w:t>
      </w:r>
      <w:r w:rsidRPr="00753949">
        <w:rPr>
          <w:rFonts w:cs="Arial"/>
        </w:rPr>
        <w:t>.</w:t>
      </w:r>
      <w:r w:rsidR="00A53DBA" w:rsidRPr="00753949">
        <w:rPr>
          <w:rFonts w:cs="Arial"/>
        </w:rPr>
        <w:t xml:space="preserve"> </w:t>
      </w:r>
    </w:p>
    <w:p w:rsidR="00D633EA" w:rsidRPr="00753949" w:rsidRDefault="00A53DBA" w:rsidP="00A53DBA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 xml:space="preserve">The draft will also be sent to </w:t>
      </w:r>
      <w:r w:rsidR="000D15A5" w:rsidRPr="00753949">
        <w:rPr>
          <w:rFonts w:cs="Arial"/>
        </w:rPr>
        <w:t xml:space="preserve">all the city’s secondary </w:t>
      </w:r>
      <w:r w:rsidRPr="00753949">
        <w:rPr>
          <w:rFonts w:cs="Arial"/>
        </w:rPr>
        <w:t>school</w:t>
      </w:r>
      <w:r w:rsidR="000D15A5" w:rsidRPr="00753949">
        <w:rPr>
          <w:rFonts w:cs="Arial"/>
        </w:rPr>
        <w:t>s</w:t>
      </w:r>
      <w:r w:rsidR="00D633EA" w:rsidRPr="00753949">
        <w:rPr>
          <w:rFonts w:cs="Arial"/>
        </w:rPr>
        <w:t xml:space="preserve"> and to all other key partners</w:t>
      </w:r>
      <w:r w:rsidRPr="00753949">
        <w:rPr>
          <w:rFonts w:cs="Arial"/>
        </w:rPr>
        <w:t>.</w:t>
      </w:r>
    </w:p>
    <w:p w:rsidR="00B61C64" w:rsidRPr="00133F25" w:rsidRDefault="00D633EA" w:rsidP="00133F25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133F25">
        <w:rPr>
          <w:rFonts w:cs="Arial"/>
        </w:rPr>
        <w:t xml:space="preserve">The consultation process will </w:t>
      </w:r>
      <w:r w:rsidR="00AC7CC3" w:rsidRPr="00133F25">
        <w:rPr>
          <w:rFonts w:cs="Arial"/>
        </w:rPr>
        <w:t xml:space="preserve">run until </w:t>
      </w:r>
      <w:r w:rsidRPr="00133F25">
        <w:rPr>
          <w:rFonts w:cs="Arial"/>
        </w:rPr>
        <w:t xml:space="preserve">the end of </w:t>
      </w:r>
      <w:r w:rsidR="00011FDA" w:rsidRPr="00133F25">
        <w:rPr>
          <w:rFonts w:cs="Arial"/>
        </w:rPr>
        <w:t xml:space="preserve">April </w:t>
      </w:r>
      <w:r w:rsidR="00AC7CC3" w:rsidRPr="00133F25">
        <w:rPr>
          <w:rFonts w:cs="Arial"/>
        </w:rPr>
        <w:t>2018</w:t>
      </w:r>
      <w:r w:rsidR="00133F25">
        <w:rPr>
          <w:rFonts w:cs="Arial"/>
        </w:rPr>
        <w:t xml:space="preserve">. We will then update the strategy and bring it back to the </w:t>
      </w:r>
      <w:r w:rsidR="00133F25" w:rsidRPr="00133F25">
        <w:rPr>
          <w:rFonts w:cs="Arial"/>
        </w:rPr>
        <w:t>CEB</w:t>
      </w:r>
      <w:r w:rsidR="00133F25">
        <w:rPr>
          <w:rFonts w:cs="Arial"/>
        </w:rPr>
        <w:t xml:space="preserve"> for </w:t>
      </w:r>
      <w:r w:rsidR="00B61C64" w:rsidRPr="00133F25">
        <w:rPr>
          <w:rFonts w:cs="Arial"/>
        </w:rPr>
        <w:t>confirmation</w:t>
      </w:r>
      <w:r w:rsidR="00133F25">
        <w:rPr>
          <w:rFonts w:cs="Arial"/>
        </w:rPr>
        <w:t>.</w:t>
      </w:r>
    </w:p>
    <w:p w:rsidR="007743CF" w:rsidRPr="00753949" w:rsidRDefault="007743CF" w:rsidP="00A368B1">
      <w:pPr>
        <w:ind w:left="360"/>
        <w:jc w:val="both"/>
        <w:rPr>
          <w:rFonts w:cs="Arial"/>
        </w:rPr>
      </w:pPr>
      <w:r w:rsidRPr="00753949">
        <w:rPr>
          <w:rFonts w:cs="Arial"/>
        </w:rPr>
        <w:t xml:space="preserve"> </w:t>
      </w:r>
    </w:p>
    <w:p w:rsidR="00DB591D" w:rsidRPr="00753949" w:rsidRDefault="00DB591D" w:rsidP="00DB591D">
      <w:pPr>
        <w:jc w:val="both"/>
        <w:rPr>
          <w:rFonts w:cs="Arial"/>
          <w:b/>
        </w:rPr>
      </w:pPr>
      <w:r w:rsidRPr="00753949">
        <w:rPr>
          <w:rFonts w:cs="Arial"/>
          <w:b/>
        </w:rPr>
        <w:t>Level of Risk</w:t>
      </w:r>
    </w:p>
    <w:p w:rsidR="00DB591D" w:rsidRPr="00753949" w:rsidRDefault="0031227C" w:rsidP="0031227C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 xml:space="preserve"> </w:t>
      </w:r>
      <w:r w:rsidR="00DB591D" w:rsidRPr="00753949">
        <w:rPr>
          <w:rFonts w:cs="Arial"/>
        </w:rPr>
        <w:t>The risk register is shown in appendix two.</w:t>
      </w:r>
    </w:p>
    <w:p w:rsidR="00DB591D" w:rsidRPr="00753949" w:rsidRDefault="00DB591D" w:rsidP="00DB591D">
      <w:pPr>
        <w:ind w:left="360"/>
        <w:jc w:val="both"/>
        <w:rPr>
          <w:rFonts w:cs="Arial"/>
        </w:rPr>
      </w:pPr>
    </w:p>
    <w:p w:rsidR="00DB591D" w:rsidRPr="00753949" w:rsidRDefault="00DB591D" w:rsidP="00DB591D">
      <w:pPr>
        <w:jc w:val="both"/>
        <w:rPr>
          <w:rFonts w:cs="Arial"/>
          <w:b/>
        </w:rPr>
      </w:pPr>
      <w:r w:rsidRPr="00753949">
        <w:rPr>
          <w:rFonts w:cs="Arial"/>
          <w:b/>
        </w:rPr>
        <w:t xml:space="preserve">Environmental </w:t>
      </w:r>
    </w:p>
    <w:p w:rsidR="00DB591D" w:rsidRPr="00753949" w:rsidRDefault="00651939" w:rsidP="0031227C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ab/>
        <w:t xml:space="preserve">There are minimal environmental impacts. </w:t>
      </w:r>
    </w:p>
    <w:p w:rsidR="00DB591D" w:rsidRPr="00753949" w:rsidRDefault="00DB591D" w:rsidP="00DB591D">
      <w:pPr>
        <w:jc w:val="both"/>
        <w:rPr>
          <w:rFonts w:cs="Arial"/>
          <w:b/>
        </w:rPr>
      </w:pPr>
    </w:p>
    <w:p w:rsidR="00DB591D" w:rsidRPr="00753949" w:rsidRDefault="00DB591D" w:rsidP="00DB591D">
      <w:pPr>
        <w:jc w:val="both"/>
        <w:rPr>
          <w:rFonts w:cs="Arial"/>
          <w:b/>
        </w:rPr>
      </w:pPr>
      <w:r w:rsidRPr="00753949">
        <w:rPr>
          <w:rFonts w:cs="Arial"/>
          <w:b/>
        </w:rPr>
        <w:t>Equalities Impact</w:t>
      </w:r>
    </w:p>
    <w:p w:rsidR="00DB591D" w:rsidRPr="00753949" w:rsidRDefault="00DB591D" w:rsidP="0031227C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 xml:space="preserve">The </w:t>
      </w:r>
      <w:r w:rsidR="000C290C" w:rsidRPr="00753949">
        <w:rPr>
          <w:rFonts w:cs="Arial"/>
        </w:rPr>
        <w:t xml:space="preserve">initial </w:t>
      </w:r>
      <w:r w:rsidRPr="00753949">
        <w:rPr>
          <w:rFonts w:cs="Arial"/>
        </w:rPr>
        <w:t>Equalities Impact Assessment is shown in appendix three.</w:t>
      </w:r>
    </w:p>
    <w:p w:rsidR="00DB591D" w:rsidRPr="00753949" w:rsidRDefault="00DB591D" w:rsidP="00DB591D">
      <w:pPr>
        <w:ind w:left="360"/>
        <w:jc w:val="both"/>
        <w:rPr>
          <w:rFonts w:cs="Arial"/>
        </w:rPr>
      </w:pPr>
    </w:p>
    <w:p w:rsidR="00DB591D" w:rsidRPr="00753949" w:rsidRDefault="00DB591D" w:rsidP="00DB591D">
      <w:pPr>
        <w:jc w:val="both"/>
        <w:rPr>
          <w:rFonts w:cs="Arial"/>
          <w:b/>
        </w:rPr>
      </w:pPr>
      <w:r w:rsidRPr="00753949">
        <w:rPr>
          <w:rFonts w:cs="Arial"/>
          <w:b/>
        </w:rPr>
        <w:t>Financial Implications</w:t>
      </w:r>
    </w:p>
    <w:p w:rsidR="000C290C" w:rsidRPr="00753949" w:rsidRDefault="0031227C" w:rsidP="0031227C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753949">
        <w:rPr>
          <w:rFonts w:cs="Arial"/>
        </w:rPr>
        <w:t xml:space="preserve"> </w:t>
      </w:r>
      <w:r w:rsidR="00DB591D" w:rsidRPr="00753949">
        <w:rPr>
          <w:rFonts w:cs="Arial"/>
        </w:rPr>
        <w:t xml:space="preserve">The </w:t>
      </w:r>
      <w:r w:rsidR="003108D0">
        <w:rPr>
          <w:rFonts w:cs="Arial"/>
        </w:rPr>
        <w:t xml:space="preserve">strategy </w:t>
      </w:r>
      <w:r w:rsidR="00DB591D" w:rsidRPr="00753949">
        <w:rPr>
          <w:rFonts w:cs="Arial"/>
        </w:rPr>
        <w:t xml:space="preserve">action plan shows the financial position for the strategy. </w:t>
      </w:r>
    </w:p>
    <w:p w:rsidR="000C290C" w:rsidRPr="00753949" w:rsidRDefault="000C290C" w:rsidP="000C290C">
      <w:pPr>
        <w:jc w:val="both"/>
        <w:rPr>
          <w:rFonts w:cs="Arial"/>
          <w:b/>
        </w:rPr>
      </w:pPr>
    </w:p>
    <w:p w:rsidR="00DB591D" w:rsidRPr="00753949" w:rsidRDefault="00DB591D" w:rsidP="000C290C">
      <w:pPr>
        <w:jc w:val="both"/>
        <w:rPr>
          <w:rFonts w:cs="Arial"/>
          <w:b/>
        </w:rPr>
      </w:pPr>
      <w:r w:rsidRPr="00753949">
        <w:rPr>
          <w:rFonts w:cs="Arial"/>
          <w:b/>
        </w:rPr>
        <w:t>Legal Implications</w:t>
      </w:r>
    </w:p>
    <w:p w:rsidR="003D2B4A" w:rsidRDefault="0031227C" w:rsidP="00DB591D">
      <w:pPr>
        <w:pStyle w:val="ListParagraph"/>
        <w:numPr>
          <w:ilvl w:val="0"/>
          <w:numId w:val="16"/>
        </w:numPr>
        <w:ind w:left="720" w:hanging="720"/>
        <w:jc w:val="both"/>
        <w:rPr>
          <w:rFonts w:cs="Arial"/>
        </w:rPr>
      </w:pPr>
      <w:r w:rsidRPr="00133F25">
        <w:rPr>
          <w:rFonts w:cs="Arial"/>
        </w:rPr>
        <w:t xml:space="preserve"> </w:t>
      </w:r>
      <w:r w:rsidR="00651939" w:rsidRPr="00133F25">
        <w:rPr>
          <w:rFonts w:cs="Arial"/>
        </w:rPr>
        <w:t xml:space="preserve">There </w:t>
      </w:r>
      <w:r w:rsidR="00011FDA" w:rsidRPr="00133F25">
        <w:rPr>
          <w:rFonts w:cs="Arial"/>
        </w:rPr>
        <w:t xml:space="preserve">are </w:t>
      </w:r>
      <w:r w:rsidRPr="00133F25">
        <w:rPr>
          <w:rFonts w:cs="Arial"/>
        </w:rPr>
        <w:t xml:space="preserve">minimal </w:t>
      </w:r>
      <w:r w:rsidR="00651939" w:rsidRPr="00133F25">
        <w:rPr>
          <w:rFonts w:cs="Arial"/>
        </w:rPr>
        <w:t xml:space="preserve">legal implications. </w:t>
      </w:r>
    </w:p>
    <w:p w:rsidR="0031227C" w:rsidRPr="00133F25" w:rsidRDefault="00DB591D" w:rsidP="003D2B4A">
      <w:pPr>
        <w:pStyle w:val="ListParagraph"/>
        <w:numPr>
          <w:ilvl w:val="0"/>
          <w:numId w:val="0"/>
        </w:numPr>
        <w:ind w:left="720"/>
        <w:jc w:val="both"/>
        <w:rPr>
          <w:rFonts w:cs="Arial"/>
        </w:rPr>
      </w:pPr>
      <w:r w:rsidRPr="00133F25">
        <w:rPr>
          <w:rFonts w:cs="Arial"/>
        </w:rPr>
        <w:tab/>
      </w: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B591D" w:rsidRPr="00753949" w:rsidTr="0078102B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B591D" w:rsidRPr="00753949" w:rsidRDefault="00DB591D" w:rsidP="0078102B">
            <w:pPr>
              <w:rPr>
                <w:rFonts w:cs="Arial"/>
                <w:b/>
              </w:rPr>
            </w:pPr>
            <w:r w:rsidRPr="00753949">
              <w:rPr>
                <w:rFonts w:cs="Arial"/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91D" w:rsidRPr="00753949" w:rsidRDefault="00DB591D" w:rsidP="0078102B">
            <w:pPr>
              <w:rPr>
                <w:rFonts w:cs="Arial"/>
              </w:rPr>
            </w:pPr>
            <w:r w:rsidRPr="00753949">
              <w:rPr>
                <w:rFonts w:cs="Arial"/>
              </w:rPr>
              <w:t>Ian Brooke</w:t>
            </w:r>
          </w:p>
        </w:tc>
      </w:tr>
      <w:tr w:rsidR="00DB591D" w:rsidRPr="00753949" w:rsidTr="0078102B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DB591D" w:rsidRPr="00753949" w:rsidRDefault="00DB591D" w:rsidP="0078102B">
            <w:pPr>
              <w:rPr>
                <w:rFonts w:cs="Arial"/>
              </w:rPr>
            </w:pPr>
            <w:r w:rsidRPr="00753949">
              <w:rPr>
                <w:rFonts w:cs="Arial"/>
              </w:rPr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B591D" w:rsidRPr="00753949" w:rsidRDefault="00DB591D" w:rsidP="0078102B">
            <w:pPr>
              <w:rPr>
                <w:rFonts w:cs="Arial"/>
              </w:rPr>
            </w:pPr>
            <w:r w:rsidRPr="00753949">
              <w:rPr>
                <w:rFonts w:cs="Arial"/>
              </w:rPr>
              <w:t xml:space="preserve">Head of Community Services </w:t>
            </w:r>
          </w:p>
        </w:tc>
      </w:tr>
      <w:tr w:rsidR="00DB591D" w:rsidRPr="00753949" w:rsidTr="0078102B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DB591D" w:rsidRPr="00753949" w:rsidRDefault="00DB591D" w:rsidP="0078102B">
            <w:pPr>
              <w:rPr>
                <w:rFonts w:cs="Arial"/>
              </w:rPr>
            </w:pPr>
            <w:r w:rsidRPr="00753949">
              <w:rPr>
                <w:rFonts w:cs="Arial"/>
              </w:rPr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B591D" w:rsidRPr="00753949" w:rsidRDefault="00DB591D" w:rsidP="0078102B">
            <w:pPr>
              <w:rPr>
                <w:rFonts w:cs="Arial"/>
              </w:rPr>
            </w:pPr>
            <w:r w:rsidRPr="00753949">
              <w:rPr>
                <w:rFonts w:cs="Arial"/>
              </w:rPr>
              <w:t xml:space="preserve">Community Services </w:t>
            </w:r>
          </w:p>
        </w:tc>
      </w:tr>
      <w:tr w:rsidR="00DB591D" w:rsidRPr="00753949" w:rsidTr="0078102B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DB591D" w:rsidRPr="00753949" w:rsidRDefault="00DB591D" w:rsidP="0078102B">
            <w:pPr>
              <w:rPr>
                <w:rFonts w:cs="Arial"/>
              </w:rPr>
            </w:pPr>
            <w:r w:rsidRPr="00753949">
              <w:rPr>
                <w:rFonts w:cs="Arial"/>
              </w:rPr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B591D" w:rsidRPr="00753949" w:rsidRDefault="00DB591D" w:rsidP="0078102B">
            <w:pPr>
              <w:rPr>
                <w:rFonts w:cs="Arial"/>
              </w:rPr>
            </w:pPr>
            <w:r w:rsidRPr="00753949">
              <w:rPr>
                <w:rFonts w:cs="Arial"/>
              </w:rPr>
              <w:t xml:space="preserve">01865 252705   </w:t>
            </w:r>
          </w:p>
        </w:tc>
      </w:tr>
      <w:tr w:rsidR="00DB591D" w:rsidRPr="00753949" w:rsidTr="00133F25">
        <w:trPr>
          <w:cantSplit/>
          <w:trHeight w:val="498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B591D" w:rsidRPr="00753949" w:rsidRDefault="00DB591D" w:rsidP="0078102B">
            <w:pPr>
              <w:rPr>
                <w:rFonts w:cs="Arial"/>
              </w:rPr>
            </w:pPr>
            <w:r w:rsidRPr="00753949">
              <w:rPr>
                <w:rFonts w:cs="Arial"/>
              </w:rPr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591D" w:rsidRPr="00753949" w:rsidRDefault="00CB5070" w:rsidP="0078102B">
            <w:pPr>
              <w:rPr>
                <w:rStyle w:val="Hyperlink"/>
                <w:rFonts w:cs="Arial"/>
                <w:color w:val="000000"/>
              </w:rPr>
            </w:pPr>
            <w:hyperlink r:id="rId9" w:history="1">
              <w:r w:rsidR="00DB591D" w:rsidRPr="00753949">
                <w:rPr>
                  <w:rStyle w:val="Hyperlink"/>
                  <w:rFonts w:cs="Arial"/>
                </w:rPr>
                <w:t>ibrooke@oxofrd.gov.uk</w:t>
              </w:r>
            </w:hyperlink>
            <w:r w:rsidR="00DB591D" w:rsidRPr="00753949">
              <w:rPr>
                <w:rStyle w:val="Hyperlink"/>
                <w:rFonts w:cs="Arial"/>
              </w:rPr>
              <w:t xml:space="preserve"> </w:t>
            </w:r>
          </w:p>
          <w:p w:rsidR="00DB591D" w:rsidRPr="00753949" w:rsidRDefault="00DB591D" w:rsidP="0078102B">
            <w:pPr>
              <w:rPr>
                <w:rStyle w:val="Hyperlink"/>
                <w:rFonts w:cs="Arial"/>
                <w:color w:val="000000"/>
              </w:rPr>
            </w:pPr>
          </w:p>
        </w:tc>
      </w:tr>
      <w:tr w:rsidR="00DB591D" w:rsidRPr="00753949" w:rsidTr="00781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591D" w:rsidRPr="00753949" w:rsidRDefault="00DB591D" w:rsidP="0078102B">
            <w:pPr>
              <w:rPr>
                <w:rFonts w:cs="Arial"/>
              </w:rPr>
            </w:pPr>
            <w:r w:rsidRPr="00753949">
              <w:rPr>
                <w:rStyle w:val="Firstpagetablebold"/>
                <w:rFonts w:cs="Arial"/>
              </w:rPr>
              <w:t xml:space="preserve">Background Papers: </w:t>
            </w:r>
            <w:r w:rsidRPr="00753949">
              <w:rPr>
                <w:rStyle w:val="Firstpagetablebold"/>
                <w:rFonts w:cs="Arial"/>
                <w:b w:val="0"/>
              </w:rPr>
              <w:t>none</w:t>
            </w:r>
          </w:p>
        </w:tc>
      </w:tr>
    </w:tbl>
    <w:p w:rsidR="00753949" w:rsidRPr="00753949" w:rsidRDefault="00753949" w:rsidP="00011FDA">
      <w:pPr>
        <w:spacing w:after="0"/>
        <w:jc w:val="both"/>
        <w:rPr>
          <w:rFonts w:cs="Arial"/>
          <w:b/>
        </w:rPr>
      </w:pPr>
    </w:p>
    <w:sectPr w:rsidR="00753949" w:rsidRPr="00753949" w:rsidSect="00224450">
      <w:footerReference w:type="even" r:id="rId10"/>
      <w:headerReference w:type="first" r:id="rId11"/>
      <w:footerReference w:type="first" r:id="rId12"/>
      <w:pgSz w:w="11906" w:h="16838" w:code="9"/>
      <w:pgMar w:top="1418" w:right="1304" w:bottom="1304" w:left="810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38" w:rsidRDefault="00C42238" w:rsidP="004A6D2F">
      <w:r>
        <w:separator/>
      </w:r>
    </w:p>
  </w:endnote>
  <w:endnote w:type="continuationSeparator" w:id="0">
    <w:p w:rsidR="00C42238" w:rsidRDefault="00C42238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D7" w:rsidRDefault="00D001D7" w:rsidP="004A6D2F">
    <w:pPr>
      <w:pStyle w:val="Footer"/>
    </w:pPr>
    <w:r>
      <w:t>Do not use a footer or page numbers.</w:t>
    </w:r>
  </w:p>
  <w:p w:rsidR="00D001D7" w:rsidRDefault="00D001D7" w:rsidP="004A6D2F">
    <w:pPr>
      <w:pStyle w:val="Footer"/>
    </w:pPr>
  </w:p>
  <w:p w:rsidR="00D001D7" w:rsidRDefault="00D001D7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D7" w:rsidRDefault="00D001D7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38" w:rsidRDefault="00C42238" w:rsidP="004A6D2F">
      <w:r>
        <w:separator/>
      </w:r>
    </w:p>
  </w:footnote>
  <w:footnote w:type="continuationSeparator" w:id="0">
    <w:p w:rsidR="00C42238" w:rsidRDefault="00C42238" w:rsidP="004A6D2F">
      <w:r>
        <w:continuationSeparator/>
      </w:r>
    </w:p>
  </w:footnote>
  <w:footnote w:id="1">
    <w:p w:rsidR="00753949" w:rsidRPr="00876050" w:rsidRDefault="00753949" w:rsidP="00753949">
      <w:pPr>
        <w:pStyle w:val="FootnoteText"/>
        <w:rPr>
          <w:sz w:val="18"/>
          <w:szCs w:val="18"/>
        </w:rPr>
      </w:pPr>
      <w:r w:rsidRPr="00876050">
        <w:rPr>
          <w:rStyle w:val="FootnoteReference"/>
          <w:sz w:val="18"/>
          <w:szCs w:val="18"/>
        </w:rPr>
        <w:footnoteRef/>
      </w:r>
      <w:r w:rsidRPr="00876050">
        <w:rPr>
          <w:sz w:val="18"/>
          <w:szCs w:val="18"/>
        </w:rPr>
        <w:t xml:space="preserve"> This aligns with the strategic aims of the County Council’s Children and Young People’s Plan (2018; forthcoming)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D7" w:rsidRDefault="0064346E" w:rsidP="00D5547E">
    <w:pPr>
      <w:pStyle w:val="Header"/>
      <w:jc w:val="right"/>
    </w:pPr>
    <w:r>
      <w:rPr>
        <w:noProof/>
      </w:rPr>
      <w:drawing>
        <wp:inline distT="0" distB="0" distL="0" distR="0" wp14:anchorId="0805CEA2" wp14:editId="61D4C683">
          <wp:extent cx="836930" cy="1120775"/>
          <wp:effectExtent l="0" t="0" r="1270" b="3175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DC6"/>
    <w:multiLevelType w:val="hybridMultilevel"/>
    <w:tmpl w:val="3BD6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16D6"/>
    <w:multiLevelType w:val="hybridMultilevel"/>
    <w:tmpl w:val="49745996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09BE7F72"/>
    <w:multiLevelType w:val="hybridMultilevel"/>
    <w:tmpl w:val="D9622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A960BF0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DB6329"/>
    <w:multiLevelType w:val="hybridMultilevel"/>
    <w:tmpl w:val="637A9BD0"/>
    <w:lvl w:ilvl="0" w:tplc="750258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04C7CE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92061"/>
    <w:multiLevelType w:val="hybridMultilevel"/>
    <w:tmpl w:val="B18A6974"/>
    <w:lvl w:ilvl="0" w:tplc="29DC6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323649"/>
    <w:multiLevelType w:val="hybridMultilevel"/>
    <w:tmpl w:val="8E247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4953A5"/>
    <w:multiLevelType w:val="hybridMultilevel"/>
    <w:tmpl w:val="6204C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15BD2"/>
    <w:multiLevelType w:val="hybridMultilevel"/>
    <w:tmpl w:val="8E608B42"/>
    <w:lvl w:ilvl="0" w:tplc="FB766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C081F"/>
    <w:multiLevelType w:val="multilevel"/>
    <w:tmpl w:val="8710DE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365A66DF"/>
    <w:multiLevelType w:val="hybridMultilevel"/>
    <w:tmpl w:val="D74C01B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A006F9"/>
    <w:multiLevelType w:val="hybridMultilevel"/>
    <w:tmpl w:val="5E487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5636F"/>
    <w:multiLevelType w:val="hybridMultilevel"/>
    <w:tmpl w:val="BE16C250"/>
    <w:lvl w:ilvl="0" w:tplc="29DC6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A043D"/>
    <w:multiLevelType w:val="hybridMultilevel"/>
    <w:tmpl w:val="93EC2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250A00"/>
    <w:multiLevelType w:val="hybridMultilevel"/>
    <w:tmpl w:val="C05CFE9C"/>
    <w:lvl w:ilvl="0" w:tplc="3A9CFC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6E292C"/>
    <w:multiLevelType w:val="hybridMultilevel"/>
    <w:tmpl w:val="64849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53378"/>
    <w:multiLevelType w:val="hybridMultilevel"/>
    <w:tmpl w:val="490EEE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62072"/>
    <w:multiLevelType w:val="hybridMultilevel"/>
    <w:tmpl w:val="24C8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B479E"/>
    <w:multiLevelType w:val="hybridMultilevel"/>
    <w:tmpl w:val="841EE2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563D1"/>
    <w:multiLevelType w:val="hybridMultilevel"/>
    <w:tmpl w:val="60ECD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0139E"/>
    <w:multiLevelType w:val="hybridMultilevel"/>
    <w:tmpl w:val="AD42402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798365C6"/>
    <w:multiLevelType w:val="multilevel"/>
    <w:tmpl w:val="E67CE66C"/>
    <w:numStyleLink w:val="StyleNumberedLeft0cmHanging075cm"/>
  </w:abstractNum>
  <w:abstractNum w:abstractNumId="25">
    <w:nsid w:val="7BFB2E09"/>
    <w:multiLevelType w:val="hybridMultilevel"/>
    <w:tmpl w:val="F9A03562"/>
    <w:lvl w:ilvl="0" w:tplc="4D30B196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8"/>
  </w:num>
  <w:num w:numId="4">
    <w:abstractNumId w:val="2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0"/>
  </w:num>
  <w:num w:numId="11">
    <w:abstractNumId w:val="15"/>
  </w:num>
  <w:num w:numId="12">
    <w:abstractNumId w:val="11"/>
  </w:num>
  <w:num w:numId="13">
    <w:abstractNumId w:val="10"/>
  </w:num>
  <w:num w:numId="14">
    <w:abstractNumId w:val="22"/>
  </w:num>
  <w:num w:numId="15">
    <w:abstractNumId w:val="17"/>
  </w:num>
  <w:num w:numId="16">
    <w:abstractNumId w:val="6"/>
  </w:num>
  <w:num w:numId="17">
    <w:abstractNumId w:val="12"/>
  </w:num>
  <w:num w:numId="18">
    <w:abstractNumId w:val="5"/>
  </w:num>
  <w:num w:numId="19">
    <w:abstractNumId w:val="20"/>
  </w:num>
  <w:num w:numId="20">
    <w:abstractNumId w:val="7"/>
  </w:num>
  <w:num w:numId="21">
    <w:abstractNumId w:val="4"/>
  </w:num>
  <w:num w:numId="22">
    <w:abstractNumId w:val="23"/>
  </w:num>
  <w:num w:numId="23">
    <w:abstractNumId w:val="13"/>
  </w:num>
  <w:num w:numId="24">
    <w:abstractNumId w:val="14"/>
  </w:num>
  <w:num w:numId="25">
    <w:abstractNumId w:val="18"/>
  </w:num>
  <w:num w:numId="26">
    <w:abstractNumId w:val="25"/>
  </w:num>
  <w:num w:numId="2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07/04/2017 16:35"/>
  </w:docVars>
  <w:rsids>
    <w:rsidRoot w:val="0064346E"/>
    <w:rsid w:val="0000310A"/>
    <w:rsid w:val="000117D4"/>
    <w:rsid w:val="00011FDA"/>
    <w:rsid w:val="00025093"/>
    <w:rsid w:val="000314D7"/>
    <w:rsid w:val="0003282E"/>
    <w:rsid w:val="00045F8B"/>
    <w:rsid w:val="00046D2B"/>
    <w:rsid w:val="00052A92"/>
    <w:rsid w:val="00056263"/>
    <w:rsid w:val="00064D8A"/>
    <w:rsid w:val="00064F82"/>
    <w:rsid w:val="00066510"/>
    <w:rsid w:val="0007137C"/>
    <w:rsid w:val="00077523"/>
    <w:rsid w:val="000975A7"/>
    <w:rsid w:val="000B078B"/>
    <w:rsid w:val="000B1444"/>
    <w:rsid w:val="000C089F"/>
    <w:rsid w:val="000C290C"/>
    <w:rsid w:val="000C3928"/>
    <w:rsid w:val="000C52FD"/>
    <w:rsid w:val="000C5E8E"/>
    <w:rsid w:val="000D15A5"/>
    <w:rsid w:val="000E23AC"/>
    <w:rsid w:val="000F0813"/>
    <w:rsid w:val="000F4751"/>
    <w:rsid w:val="0010524C"/>
    <w:rsid w:val="0010709F"/>
    <w:rsid w:val="00111FB1"/>
    <w:rsid w:val="00113418"/>
    <w:rsid w:val="00133F25"/>
    <w:rsid w:val="001356F1"/>
    <w:rsid w:val="00136994"/>
    <w:rsid w:val="0014128E"/>
    <w:rsid w:val="00151888"/>
    <w:rsid w:val="00151FA8"/>
    <w:rsid w:val="0015726F"/>
    <w:rsid w:val="00170A2D"/>
    <w:rsid w:val="001742D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3EA5"/>
    <w:rsid w:val="001D678D"/>
    <w:rsid w:val="001E03F8"/>
    <w:rsid w:val="001E1678"/>
    <w:rsid w:val="001E3376"/>
    <w:rsid w:val="002069B3"/>
    <w:rsid w:val="002071B8"/>
    <w:rsid w:val="00224450"/>
    <w:rsid w:val="002329CF"/>
    <w:rsid w:val="00232F5B"/>
    <w:rsid w:val="00246E16"/>
    <w:rsid w:val="00247C29"/>
    <w:rsid w:val="00260467"/>
    <w:rsid w:val="00263EA3"/>
    <w:rsid w:val="00284F85"/>
    <w:rsid w:val="00290915"/>
    <w:rsid w:val="002A1FAA"/>
    <w:rsid w:val="002A22E2"/>
    <w:rsid w:val="002B6BC0"/>
    <w:rsid w:val="002C64F7"/>
    <w:rsid w:val="002F41F2"/>
    <w:rsid w:val="002F4210"/>
    <w:rsid w:val="002F4804"/>
    <w:rsid w:val="00301BF3"/>
    <w:rsid w:val="0030208D"/>
    <w:rsid w:val="003108D0"/>
    <w:rsid w:val="0031227C"/>
    <w:rsid w:val="00323418"/>
    <w:rsid w:val="00323B46"/>
    <w:rsid w:val="003357BF"/>
    <w:rsid w:val="003425F0"/>
    <w:rsid w:val="00364E51"/>
    <w:rsid w:val="00364FAD"/>
    <w:rsid w:val="0036738F"/>
    <w:rsid w:val="0036759C"/>
    <w:rsid w:val="00367AE5"/>
    <w:rsid w:val="00367D71"/>
    <w:rsid w:val="0038150A"/>
    <w:rsid w:val="00387A23"/>
    <w:rsid w:val="00390243"/>
    <w:rsid w:val="003B6E75"/>
    <w:rsid w:val="003B7DA1"/>
    <w:rsid w:val="003D0379"/>
    <w:rsid w:val="003D2574"/>
    <w:rsid w:val="003D2B4A"/>
    <w:rsid w:val="003D4C59"/>
    <w:rsid w:val="003E3389"/>
    <w:rsid w:val="003F4267"/>
    <w:rsid w:val="00404032"/>
    <w:rsid w:val="0040736F"/>
    <w:rsid w:val="00412C1F"/>
    <w:rsid w:val="00421CB2"/>
    <w:rsid w:val="004224CD"/>
    <w:rsid w:val="00425016"/>
    <w:rsid w:val="004268B9"/>
    <w:rsid w:val="00433B96"/>
    <w:rsid w:val="004440F1"/>
    <w:rsid w:val="004456DD"/>
    <w:rsid w:val="00445B9F"/>
    <w:rsid w:val="00446CDF"/>
    <w:rsid w:val="004521B7"/>
    <w:rsid w:val="00462AB5"/>
    <w:rsid w:val="00465EAF"/>
    <w:rsid w:val="004738C5"/>
    <w:rsid w:val="00491046"/>
    <w:rsid w:val="004A2AC7"/>
    <w:rsid w:val="004A6D2F"/>
    <w:rsid w:val="004B14F0"/>
    <w:rsid w:val="004B48AF"/>
    <w:rsid w:val="004C2887"/>
    <w:rsid w:val="004D0A56"/>
    <w:rsid w:val="004D2626"/>
    <w:rsid w:val="004D6635"/>
    <w:rsid w:val="004D6E26"/>
    <w:rsid w:val="004D77D3"/>
    <w:rsid w:val="004E2959"/>
    <w:rsid w:val="004E7BE4"/>
    <w:rsid w:val="004F20EF"/>
    <w:rsid w:val="0050321C"/>
    <w:rsid w:val="0054712D"/>
    <w:rsid w:val="00547EF6"/>
    <w:rsid w:val="005570B5"/>
    <w:rsid w:val="005658C6"/>
    <w:rsid w:val="00567E18"/>
    <w:rsid w:val="00575F5F"/>
    <w:rsid w:val="00581805"/>
    <w:rsid w:val="00585F76"/>
    <w:rsid w:val="005A34E4"/>
    <w:rsid w:val="005B17F2"/>
    <w:rsid w:val="005B7FB0"/>
    <w:rsid w:val="005C18AC"/>
    <w:rsid w:val="005C35A5"/>
    <w:rsid w:val="005C52FE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4346E"/>
    <w:rsid w:val="00650811"/>
    <w:rsid w:val="00651939"/>
    <w:rsid w:val="00656DB3"/>
    <w:rsid w:val="00661D3E"/>
    <w:rsid w:val="00674BFA"/>
    <w:rsid w:val="006815D1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E2433"/>
    <w:rsid w:val="006F0292"/>
    <w:rsid w:val="006F27FA"/>
    <w:rsid w:val="006F416B"/>
    <w:rsid w:val="006F519B"/>
    <w:rsid w:val="00713675"/>
    <w:rsid w:val="00715823"/>
    <w:rsid w:val="007321AB"/>
    <w:rsid w:val="00737B93"/>
    <w:rsid w:val="00745BF0"/>
    <w:rsid w:val="00753949"/>
    <w:rsid w:val="007615FE"/>
    <w:rsid w:val="0076655C"/>
    <w:rsid w:val="00773963"/>
    <w:rsid w:val="007742DC"/>
    <w:rsid w:val="007743CF"/>
    <w:rsid w:val="00791437"/>
    <w:rsid w:val="007B0C2C"/>
    <w:rsid w:val="007B1D72"/>
    <w:rsid w:val="007B278E"/>
    <w:rsid w:val="007B5E0A"/>
    <w:rsid w:val="007C1992"/>
    <w:rsid w:val="007C5C23"/>
    <w:rsid w:val="007E2A26"/>
    <w:rsid w:val="007F2348"/>
    <w:rsid w:val="00803F07"/>
    <w:rsid w:val="0080749A"/>
    <w:rsid w:val="0080779B"/>
    <w:rsid w:val="00821EC6"/>
    <w:rsid w:val="00821FB8"/>
    <w:rsid w:val="00822ACD"/>
    <w:rsid w:val="00830FB5"/>
    <w:rsid w:val="00855C66"/>
    <w:rsid w:val="00871EE4"/>
    <w:rsid w:val="00883DEB"/>
    <w:rsid w:val="008B293F"/>
    <w:rsid w:val="008B7371"/>
    <w:rsid w:val="008D33BA"/>
    <w:rsid w:val="008D3DDB"/>
    <w:rsid w:val="008F2B3F"/>
    <w:rsid w:val="008F573F"/>
    <w:rsid w:val="009034EC"/>
    <w:rsid w:val="0093067A"/>
    <w:rsid w:val="00941C60"/>
    <w:rsid w:val="00964114"/>
    <w:rsid w:val="00966D42"/>
    <w:rsid w:val="00971689"/>
    <w:rsid w:val="00973E90"/>
    <w:rsid w:val="00975B07"/>
    <w:rsid w:val="00980B4A"/>
    <w:rsid w:val="009D2AC7"/>
    <w:rsid w:val="009D6C08"/>
    <w:rsid w:val="009E3D0A"/>
    <w:rsid w:val="009E51FC"/>
    <w:rsid w:val="009F1D28"/>
    <w:rsid w:val="009F7618"/>
    <w:rsid w:val="00A04D23"/>
    <w:rsid w:val="00A06766"/>
    <w:rsid w:val="00A13765"/>
    <w:rsid w:val="00A14BE5"/>
    <w:rsid w:val="00A21B12"/>
    <w:rsid w:val="00A23F80"/>
    <w:rsid w:val="00A368B1"/>
    <w:rsid w:val="00A462F3"/>
    <w:rsid w:val="00A46E98"/>
    <w:rsid w:val="00A52D16"/>
    <w:rsid w:val="00A53DBA"/>
    <w:rsid w:val="00A6352B"/>
    <w:rsid w:val="00A701B5"/>
    <w:rsid w:val="00A714BB"/>
    <w:rsid w:val="00A92D8F"/>
    <w:rsid w:val="00AB114E"/>
    <w:rsid w:val="00AB2988"/>
    <w:rsid w:val="00AB7999"/>
    <w:rsid w:val="00AC7CC3"/>
    <w:rsid w:val="00AD3292"/>
    <w:rsid w:val="00AD7023"/>
    <w:rsid w:val="00AE7AF0"/>
    <w:rsid w:val="00AF33AB"/>
    <w:rsid w:val="00B45EBF"/>
    <w:rsid w:val="00B500CA"/>
    <w:rsid w:val="00B531FD"/>
    <w:rsid w:val="00B61C64"/>
    <w:rsid w:val="00B6601D"/>
    <w:rsid w:val="00B821DC"/>
    <w:rsid w:val="00B86314"/>
    <w:rsid w:val="00B9335C"/>
    <w:rsid w:val="00BA1C2E"/>
    <w:rsid w:val="00BA76FA"/>
    <w:rsid w:val="00BC200B"/>
    <w:rsid w:val="00BC4756"/>
    <w:rsid w:val="00BC69A4"/>
    <w:rsid w:val="00BE0680"/>
    <w:rsid w:val="00BE0B85"/>
    <w:rsid w:val="00BE305F"/>
    <w:rsid w:val="00BE4D44"/>
    <w:rsid w:val="00BE7BA3"/>
    <w:rsid w:val="00BF5682"/>
    <w:rsid w:val="00BF7B09"/>
    <w:rsid w:val="00C0066F"/>
    <w:rsid w:val="00C05C8D"/>
    <w:rsid w:val="00C20A95"/>
    <w:rsid w:val="00C2692F"/>
    <w:rsid w:val="00C30148"/>
    <w:rsid w:val="00C3207C"/>
    <w:rsid w:val="00C400E1"/>
    <w:rsid w:val="00C40977"/>
    <w:rsid w:val="00C41187"/>
    <w:rsid w:val="00C42238"/>
    <w:rsid w:val="00C46779"/>
    <w:rsid w:val="00C63C31"/>
    <w:rsid w:val="00C757A0"/>
    <w:rsid w:val="00C760DE"/>
    <w:rsid w:val="00C82630"/>
    <w:rsid w:val="00C82CB9"/>
    <w:rsid w:val="00C85B4E"/>
    <w:rsid w:val="00C907F7"/>
    <w:rsid w:val="00CA2103"/>
    <w:rsid w:val="00CA4B03"/>
    <w:rsid w:val="00CB5070"/>
    <w:rsid w:val="00CB6B99"/>
    <w:rsid w:val="00CC36F5"/>
    <w:rsid w:val="00CE4C87"/>
    <w:rsid w:val="00CE544A"/>
    <w:rsid w:val="00CF3FF6"/>
    <w:rsid w:val="00D001D7"/>
    <w:rsid w:val="00D11E1C"/>
    <w:rsid w:val="00D160B0"/>
    <w:rsid w:val="00D165BB"/>
    <w:rsid w:val="00D17F94"/>
    <w:rsid w:val="00D223FC"/>
    <w:rsid w:val="00D26D1E"/>
    <w:rsid w:val="00D27B8C"/>
    <w:rsid w:val="00D474CF"/>
    <w:rsid w:val="00D54E0B"/>
    <w:rsid w:val="00D5547E"/>
    <w:rsid w:val="00D5750C"/>
    <w:rsid w:val="00D633EA"/>
    <w:rsid w:val="00D672A2"/>
    <w:rsid w:val="00D83AAD"/>
    <w:rsid w:val="00D869A1"/>
    <w:rsid w:val="00DA413F"/>
    <w:rsid w:val="00DA4584"/>
    <w:rsid w:val="00DA614B"/>
    <w:rsid w:val="00DB591D"/>
    <w:rsid w:val="00DC3060"/>
    <w:rsid w:val="00DD0CE9"/>
    <w:rsid w:val="00DE0FB2"/>
    <w:rsid w:val="00DF093E"/>
    <w:rsid w:val="00E01F42"/>
    <w:rsid w:val="00E206D6"/>
    <w:rsid w:val="00E3366E"/>
    <w:rsid w:val="00E52086"/>
    <w:rsid w:val="00E543A6"/>
    <w:rsid w:val="00E60479"/>
    <w:rsid w:val="00E61D73"/>
    <w:rsid w:val="00E73684"/>
    <w:rsid w:val="00E818D6"/>
    <w:rsid w:val="00E87F7A"/>
    <w:rsid w:val="00E93EA3"/>
    <w:rsid w:val="00E96BD7"/>
    <w:rsid w:val="00EA0DB1"/>
    <w:rsid w:val="00EA0EE9"/>
    <w:rsid w:val="00ED52CA"/>
    <w:rsid w:val="00ED5860"/>
    <w:rsid w:val="00EE35C9"/>
    <w:rsid w:val="00EF64BB"/>
    <w:rsid w:val="00F05ECA"/>
    <w:rsid w:val="00F25290"/>
    <w:rsid w:val="00F25F7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D0FAC"/>
    <w:rsid w:val="00FD1DFA"/>
    <w:rsid w:val="00FD4966"/>
    <w:rsid w:val="00FE57DC"/>
    <w:rsid w:val="00FF1485"/>
    <w:rsid w:val="00FF172C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E7BE4"/>
    <w:pPr>
      <w:spacing w:after="0"/>
    </w:pPr>
    <w:rPr>
      <w:color w:val="auto"/>
      <w:sz w:val="20"/>
      <w:szCs w:val="20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rsid w:val="004E7BE4"/>
    <w:rPr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styleId="FootnoteReference">
    <w:name w:val="footnote reference"/>
    <w:uiPriority w:val="99"/>
    <w:rsid w:val="004E7BE4"/>
    <w:rPr>
      <w:vertAlign w:val="superscript"/>
    </w:rPr>
  </w:style>
  <w:style w:type="paragraph" w:customStyle="1" w:styleId="Default">
    <w:name w:val="Default"/>
    <w:rsid w:val="004E7BE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harChar1CharCharCharCharCharCharChar">
    <w:name w:val="Char Char1 Char Char Char Char Char Char Char"/>
    <w:basedOn w:val="Normal"/>
    <w:rsid w:val="004E7BE4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CharChar1CharCharCharCharCharCharChar0">
    <w:name w:val="Char Char1 Char Char Char Char Char Char Char"/>
    <w:basedOn w:val="Normal"/>
    <w:rsid w:val="00830FB5"/>
    <w:pPr>
      <w:spacing w:after="160" w:line="240" w:lineRule="exact"/>
    </w:pPr>
    <w:rPr>
      <w:rFonts w:ascii="Verdana" w:hAnsi="Verdana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E7BE4"/>
    <w:pPr>
      <w:spacing w:after="0"/>
    </w:pPr>
    <w:rPr>
      <w:color w:val="auto"/>
      <w:sz w:val="20"/>
      <w:szCs w:val="20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rsid w:val="004E7BE4"/>
    <w:rPr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styleId="FootnoteReference">
    <w:name w:val="footnote reference"/>
    <w:uiPriority w:val="99"/>
    <w:rsid w:val="004E7BE4"/>
    <w:rPr>
      <w:vertAlign w:val="superscript"/>
    </w:rPr>
  </w:style>
  <w:style w:type="paragraph" w:customStyle="1" w:styleId="Default">
    <w:name w:val="Default"/>
    <w:rsid w:val="004E7BE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harChar1CharCharCharCharCharCharChar">
    <w:name w:val="Char Char1 Char Char Char Char Char Char Char"/>
    <w:basedOn w:val="Normal"/>
    <w:rsid w:val="004E7BE4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CharChar1CharCharCharCharCharCharChar0">
    <w:name w:val="Char Char1 Char Char Char Char Char Char Char"/>
    <w:basedOn w:val="Normal"/>
    <w:rsid w:val="00830FB5"/>
    <w:pPr>
      <w:spacing w:after="160" w:line="240" w:lineRule="exact"/>
    </w:pPr>
    <w:rPr>
      <w:rFonts w:ascii="Verdana" w:hAnsi="Verdan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cherry@ox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2D12-DEFD-4EFA-AF84-52326BEA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9E39E1B6</Template>
  <TotalTime>44</TotalTime>
  <Pages>3</Pages>
  <Words>737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lcherry</dc:creator>
  <cp:lastModifiedBy>abrown2</cp:lastModifiedBy>
  <cp:revision>10</cp:revision>
  <cp:lastPrinted>2015-07-03T13:50:00Z</cp:lastPrinted>
  <dcterms:created xsi:type="dcterms:W3CDTF">2017-10-09T12:11:00Z</dcterms:created>
  <dcterms:modified xsi:type="dcterms:W3CDTF">2018-01-29T12:14:00Z</dcterms:modified>
</cp:coreProperties>
</file>